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F17712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F17712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250799" w:rsidRPr="00F17712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F17712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F17712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F17712">
        <w:rPr>
          <w:rFonts w:ascii="Calibri" w:hAnsi="Calibri"/>
          <w:sz w:val="20"/>
          <w:szCs w:val="20"/>
        </w:rPr>
        <w:t xml:space="preserve">na </w:t>
      </w:r>
      <w:r w:rsidR="00250799" w:rsidRPr="00F17712">
        <w:rPr>
          <w:rFonts w:ascii="Calibri" w:hAnsi="Calibri"/>
          <w:sz w:val="20"/>
          <w:szCs w:val="20"/>
        </w:rPr>
        <w:t>usługę</w:t>
      </w:r>
      <w:r w:rsidRPr="00F17712">
        <w:rPr>
          <w:rFonts w:ascii="Calibri" w:hAnsi="Calibri"/>
          <w:sz w:val="20"/>
          <w:szCs w:val="20"/>
        </w:rPr>
        <w:t xml:space="preserve"> pn. „</w:t>
      </w:r>
      <w:r w:rsidR="00250799" w:rsidRPr="00F17712">
        <w:rPr>
          <w:rFonts w:ascii="Calibri" w:hAnsi="Calibri"/>
          <w:sz w:val="20"/>
          <w:szCs w:val="20"/>
        </w:rPr>
        <w:t>Odbieranie odpadów z terenu dwóch cmentarzy komunalnych na terenie Gminy Miejskiej Pruszcz Gdański i zagospodarowanie tych odpadów</w:t>
      </w:r>
      <w:r w:rsidRPr="00F17712">
        <w:rPr>
          <w:rFonts w:ascii="Calibri" w:hAnsi="Calibri"/>
          <w:sz w:val="20"/>
          <w:szCs w:val="20"/>
        </w:rPr>
        <w:t>”</w:t>
      </w:r>
    </w:p>
    <w:p w:rsidR="00CE5F6F" w:rsidRPr="00F17712" w:rsidRDefault="00CE5F6F" w:rsidP="00D643CE">
      <w:pPr>
        <w:rPr>
          <w:rFonts w:asciiTheme="minorHAnsi" w:hAnsiTheme="minorHAnsi" w:cs="Calibri"/>
        </w:rPr>
      </w:pPr>
    </w:p>
    <w:p w:rsidR="00D643CE" w:rsidRPr="00F17712" w:rsidRDefault="007B053B" w:rsidP="00D643CE">
      <w:pPr>
        <w:rPr>
          <w:rFonts w:asciiTheme="minorHAnsi" w:hAnsiTheme="minorHAnsi" w:cs="Calibri"/>
          <w:sz w:val="22"/>
          <w:szCs w:val="22"/>
        </w:rPr>
      </w:pPr>
      <w:r w:rsidRPr="00F17712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F17712">
        <w:rPr>
          <w:rFonts w:asciiTheme="minorHAnsi" w:hAnsiTheme="minorHAnsi" w:cs="Calibri"/>
          <w:sz w:val="22"/>
          <w:szCs w:val="22"/>
        </w:rPr>
        <w:t>ZP.271</w:t>
      </w:r>
      <w:r w:rsidR="007F03CF" w:rsidRPr="00F17712">
        <w:rPr>
          <w:rFonts w:asciiTheme="minorHAnsi" w:hAnsiTheme="minorHAnsi" w:cs="Calibri"/>
          <w:sz w:val="22"/>
          <w:szCs w:val="22"/>
        </w:rPr>
        <w:t>.</w:t>
      </w:r>
      <w:r w:rsidR="00250799" w:rsidRPr="00F17712">
        <w:rPr>
          <w:rFonts w:asciiTheme="minorHAnsi" w:hAnsiTheme="minorHAnsi" w:cs="Calibri"/>
          <w:sz w:val="22"/>
          <w:szCs w:val="22"/>
        </w:rPr>
        <w:t>3</w:t>
      </w:r>
      <w:r w:rsidR="007F03CF" w:rsidRPr="00F17712">
        <w:rPr>
          <w:rFonts w:asciiTheme="minorHAnsi" w:hAnsiTheme="minorHAnsi" w:cs="Calibri"/>
          <w:sz w:val="22"/>
          <w:szCs w:val="22"/>
        </w:rPr>
        <w:t>1.</w:t>
      </w:r>
      <w:r w:rsidR="000956DE" w:rsidRPr="00F17712">
        <w:rPr>
          <w:rFonts w:asciiTheme="minorHAnsi" w:hAnsiTheme="minorHAnsi" w:cs="Calibri"/>
          <w:sz w:val="22"/>
          <w:szCs w:val="22"/>
        </w:rPr>
        <w:t>20</w:t>
      </w:r>
      <w:r w:rsidR="00274DB7" w:rsidRPr="00F17712">
        <w:rPr>
          <w:rFonts w:asciiTheme="minorHAnsi" w:hAnsiTheme="minorHAnsi" w:cs="Calibri"/>
          <w:sz w:val="22"/>
          <w:szCs w:val="22"/>
        </w:rPr>
        <w:t>20</w:t>
      </w:r>
    </w:p>
    <w:p w:rsidR="00726C61" w:rsidRPr="00F17712" w:rsidRDefault="00B2463C" w:rsidP="00726C6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F17712">
        <w:rPr>
          <w:rFonts w:asciiTheme="minorHAnsi" w:hAnsiTheme="minorHAnsi" w:cs="Calibri"/>
          <w:b/>
          <w:bCs/>
        </w:rPr>
        <w:t>Kosztorys ofertowy</w:t>
      </w:r>
    </w:p>
    <w:p w:rsidR="000A2D9C" w:rsidRPr="00F17712" w:rsidRDefault="007814AB" w:rsidP="00250799">
      <w:pPr>
        <w:tabs>
          <w:tab w:val="num" w:pos="426"/>
        </w:tabs>
        <w:jc w:val="both"/>
        <w:rPr>
          <w:rFonts w:ascii="Calibri" w:hAnsi="Calibri"/>
          <w:b/>
        </w:rPr>
      </w:pPr>
      <w:r w:rsidRPr="00F17712">
        <w:rPr>
          <w:rFonts w:ascii="Calibri" w:hAnsi="Calibri"/>
          <w:b/>
        </w:rPr>
        <w:t xml:space="preserve">na </w:t>
      </w:r>
      <w:r w:rsidR="00250799" w:rsidRPr="00F17712">
        <w:rPr>
          <w:rFonts w:ascii="Calibri" w:hAnsi="Calibri"/>
          <w:b/>
        </w:rPr>
        <w:t>usługę</w:t>
      </w:r>
      <w:r w:rsidRPr="00F17712">
        <w:rPr>
          <w:rFonts w:ascii="Calibri" w:hAnsi="Calibri"/>
          <w:b/>
        </w:rPr>
        <w:t xml:space="preserve"> pn. „</w:t>
      </w:r>
      <w:r w:rsidR="00250799" w:rsidRPr="00F17712">
        <w:rPr>
          <w:rFonts w:ascii="Calibri" w:hAnsi="Calibri"/>
          <w:b/>
        </w:rPr>
        <w:t>Odbieranie odpadów z terenu dwóch cmentarzy komunalnych na terenie Gminy Miejskiej Pruszcz Gdański i zagospodarowanie tych odpadów</w:t>
      </w:r>
      <w:r w:rsidRPr="00F17712">
        <w:rPr>
          <w:rFonts w:ascii="Calibri" w:hAnsi="Calibri"/>
          <w:b/>
        </w:rPr>
        <w:t>”</w:t>
      </w:r>
    </w:p>
    <w:p w:rsidR="00250799" w:rsidRPr="00F17712" w:rsidRDefault="00250799" w:rsidP="00250799">
      <w:pPr>
        <w:tabs>
          <w:tab w:val="num" w:pos="426"/>
        </w:tabs>
        <w:jc w:val="both"/>
        <w:rPr>
          <w:rFonts w:ascii="Calibri" w:hAnsi="Calibri"/>
          <w:b/>
        </w:rPr>
      </w:pPr>
    </w:p>
    <w:tbl>
      <w:tblPr>
        <w:tblW w:w="9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268"/>
        <w:gridCol w:w="1953"/>
        <w:gridCol w:w="2516"/>
      </w:tblGrid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Cena netto</w:t>
            </w:r>
          </w:p>
          <w:p w:rsidR="006101A9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 za jednostkę</w:t>
            </w:r>
          </w:p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(kontener/pojemnik</w:t>
            </w:r>
            <w:r w:rsidR="006101A9">
              <w:rPr>
                <w:b w:val="0"/>
                <w:i/>
              </w:rPr>
              <w:t>)</w:t>
            </w:r>
          </w:p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 ( zł )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Ilość 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Cena netto </w:t>
            </w:r>
          </w:p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(zł )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1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2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3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4=(2x3)</w:t>
            </w:r>
          </w:p>
        </w:tc>
      </w:tr>
      <w:tr w:rsidR="00F17712" w:rsidRPr="00F17712" w:rsidTr="006101A9">
        <w:trPr>
          <w:trHeight w:val="495"/>
        </w:trPr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>Odpady cmentarne   kontener 8 m</w:t>
            </w:r>
            <w:r w:rsidRPr="00F17712">
              <w:rPr>
                <w:b w:val="0"/>
                <w:vertAlign w:val="superscript"/>
              </w:rPr>
              <w:t>3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b w:val="0"/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b w:val="0"/>
                <w:sz w:val="36"/>
                <w:szCs w:val="36"/>
                <w:vertAlign w:val="superscript"/>
              </w:rPr>
            </w:pPr>
            <w:r w:rsidRPr="00F17712">
              <w:rPr>
                <w:b w:val="0"/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90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b w:val="0"/>
              </w:rPr>
            </w:pPr>
            <w:r w:rsidRPr="00F17712">
              <w:rPr>
                <w:b w:val="0"/>
              </w:rPr>
              <w:t>…………………… zł</w:t>
            </w:r>
          </w:p>
        </w:tc>
      </w:tr>
      <w:tr w:rsidR="00F17712" w:rsidRPr="00F17712" w:rsidTr="006101A9">
        <w:trPr>
          <w:trHeight w:val="345"/>
        </w:trPr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>Odpady biodegradowalne   kontener 8 m</w:t>
            </w:r>
            <w:r w:rsidRPr="00F17712">
              <w:rPr>
                <w:b w:val="0"/>
                <w:vertAlign w:val="superscript"/>
              </w:rPr>
              <w:t>3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20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rPr>
          <w:trHeight w:val="321"/>
        </w:trPr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 xml:space="preserve">Odpady cmentarne   pojemnik 1100 l. 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200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 xml:space="preserve">Odpady biodegradowalne pojemnik 1100 l. 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40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 xml:space="preserve">Plastik 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>pojemnik 1100 l.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30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>Szkło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sz w:val="20"/>
              </w:rPr>
            </w:pPr>
            <w:r w:rsidRPr="00F17712">
              <w:rPr>
                <w:b w:val="0"/>
              </w:rPr>
              <w:t>pojemnik 1100 l.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30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</w:pPr>
            <w:r w:rsidRPr="00F17712">
              <w:t>Łączna cena netto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t>zamówienia</w:t>
            </w:r>
          </w:p>
        </w:tc>
        <w:tc>
          <w:tcPr>
            <w:tcW w:w="2268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1953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2516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>VAT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8%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</w:pPr>
            <w:r w:rsidRPr="00F17712">
              <w:t>Łączna cena brutto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t>zamówienia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</w:tr>
    </w:tbl>
    <w:p w:rsidR="000A2D9C" w:rsidRPr="00F17712" w:rsidRDefault="00250799" w:rsidP="00602865">
      <w:pPr>
        <w:rPr>
          <w:rFonts w:ascii="Calibri" w:hAnsi="Calibri" w:cs="Calibri"/>
        </w:rPr>
      </w:pPr>
      <w:r w:rsidRPr="00F17712">
        <w:rPr>
          <w:rFonts w:ascii="Calibri" w:hAnsi="Calibri" w:cs="Calibri"/>
        </w:rPr>
        <w:t xml:space="preserve">Łączną cenę brutto </w:t>
      </w:r>
      <w:r w:rsidR="00CB1ACE" w:rsidRPr="00F17712">
        <w:rPr>
          <w:rFonts w:ascii="Calibri" w:hAnsi="Calibri" w:cs="Calibri"/>
        </w:rPr>
        <w:t xml:space="preserve">zamówienia </w:t>
      </w:r>
      <w:r w:rsidRPr="00F17712">
        <w:rPr>
          <w:rFonts w:ascii="Calibri" w:hAnsi="Calibri" w:cs="Calibri"/>
        </w:rPr>
        <w:t xml:space="preserve">należy przenieść do formularza ofertowego </w:t>
      </w:r>
    </w:p>
    <w:p w:rsidR="00250799" w:rsidRDefault="00250799" w:rsidP="00602865">
      <w:pPr>
        <w:rPr>
          <w:rFonts w:ascii="Calibri" w:hAnsi="Calibri" w:cs="Calibri"/>
        </w:rPr>
      </w:pPr>
    </w:p>
    <w:p w:rsidR="006101A9" w:rsidRPr="00F17712" w:rsidRDefault="006101A9" w:rsidP="00602865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670"/>
      </w:tblGrid>
      <w:tr w:rsidR="00F17712" w:rsidRPr="00F17712" w:rsidTr="000973DD">
        <w:trPr>
          <w:cantSplit/>
          <w:trHeight w:val="326"/>
        </w:trPr>
        <w:tc>
          <w:tcPr>
            <w:tcW w:w="368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96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17712" w:rsidRPr="00F17712" w:rsidTr="000973D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F17712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96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17712" w:rsidRPr="00F17712" w:rsidTr="000973DD">
        <w:trPr>
          <w:trHeight w:hRule="exact" w:val="288"/>
        </w:trPr>
        <w:tc>
          <w:tcPr>
            <w:tcW w:w="9642" w:type="dxa"/>
            <w:gridSpan w:val="4"/>
            <w:vAlign w:val="center"/>
          </w:tcPr>
          <w:p w:rsidR="00B2463C" w:rsidRPr="00F17712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F17712" w:rsidRPr="00F17712" w:rsidTr="000973DD">
        <w:trPr>
          <w:trHeight w:hRule="exact" w:val="278"/>
        </w:trPr>
        <w:tc>
          <w:tcPr>
            <w:tcW w:w="245" w:type="dxa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670" w:type="dxa"/>
            <w:vAlign w:val="center"/>
          </w:tcPr>
          <w:p w:rsidR="00B2463C" w:rsidRPr="00F17712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F17712" w:rsidRPr="00F17712" w:rsidTr="000973DD">
        <w:trPr>
          <w:trHeight w:hRule="exact" w:val="278"/>
        </w:trPr>
        <w:tc>
          <w:tcPr>
            <w:tcW w:w="245" w:type="dxa"/>
            <w:vAlign w:val="center"/>
          </w:tcPr>
          <w:p w:rsidR="00B2463C" w:rsidRPr="00F17712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F17712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0" w:type="dxa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F17712" w:rsidTr="000973DD">
        <w:trPr>
          <w:trHeight w:hRule="exact" w:val="288"/>
        </w:trPr>
        <w:tc>
          <w:tcPr>
            <w:tcW w:w="245" w:type="dxa"/>
            <w:vAlign w:val="center"/>
          </w:tcPr>
          <w:p w:rsidR="00B2463C" w:rsidRPr="00F17712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F17712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670" w:type="dxa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F17712" w:rsidRDefault="00B2463C" w:rsidP="00776A25">
      <w:pPr>
        <w:rPr>
          <w:sz w:val="4"/>
          <w:szCs w:val="4"/>
        </w:rPr>
      </w:pPr>
    </w:p>
    <w:sectPr w:rsidR="00B2463C" w:rsidRPr="00F17712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16" w:rsidRDefault="00833B16">
      <w:r>
        <w:separator/>
      </w:r>
    </w:p>
  </w:endnote>
  <w:endnote w:type="continuationSeparator" w:id="0">
    <w:p w:rsidR="00833B16" w:rsidRDefault="008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16" w:rsidRDefault="00833B16">
      <w:r>
        <w:separator/>
      </w:r>
    </w:p>
  </w:footnote>
  <w:footnote w:type="continuationSeparator" w:id="0">
    <w:p w:rsidR="00833B16" w:rsidRDefault="0083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3B"/>
    <w:rsid w:val="00036C30"/>
    <w:rsid w:val="000956DE"/>
    <w:rsid w:val="000973DD"/>
    <w:rsid w:val="000A2D9C"/>
    <w:rsid w:val="000C4848"/>
    <w:rsid w:val="000D03F6"/>
    <w:rsid w:val="000D73BA"/>
    <w:rsid w:val="000F1F8C"/>
    <w:rsid w:val="00101374"/>
    <w:rsid w:val="001351AB"/>
    <w:rsid w:val="0014147D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0799"/>
    <w:rsid w:val="0025341C"/>
    <w:rsid w:val="002544FC"/>
    <w:rsid w:val="00261524"/>
    <w:rsid w:val="00274DB7"/>
    <w:rsid w:val="002860E4"/>
    <w:rsid w:val="00287047"/>
    <w:rsid w:val="00292DAF"/>
    <w:rsid w:val="002B24BB"/>
    <w:rsid w:val="002B3DC7"/>
    <w:rsid w:val="002E353C"/>
    <w:rsid w:val="002F39CE"/>
    <w:rsid w:val="00321C9D"/>
    <w:rsid w:val="00336917"/>
    <w:rsid w:val="00350894"/>
    <w:rsid w:val="00352FCB"/>
    <w:rsid w:val="0038707F"/>
    <w:rsid w:val="00387EA4"/>
    <w:rsid w:val="00397303"/>
    <w:rsid w:val="003A4A0D"/>
    <w:rsid w:val="003B1B3E"/>
    <w:rsid w:val="003C7001"/>
    <w:rsid w:val="003E393E"/>
    <w:rsid w:val="003F5766"/>
    <w:rsid w:val="003F7EB3"/>
    <w:rsid w:val="00407D6C"/>
    <w:rsid w:val="00445654"/>
    <w:rsid w:val="0049321E"/>
    <w:rsid w:val="004A36A0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602865"/>
    <w:rsid w:val="006101A9"/>
    <w:rsid w:val="00652ACA"/>
    <w:rsid w:val="00685C30"/>
    <w:rsid w:val="006D1191"/>
    <w:rsid w:val="006D4374"/>
    <w:rsid w:val="006F3DBF"/>
    <w:rsid w:val="00704A90"/>
    <w:rsid w:val="007130B5"/>
    <w:rsid w:val="007227A5"/>
    <w:rsid w:val="007233C3"/>
    <w:rsid w:val="00726B61"/>
    <w:rsid w:val="00726C61"/>
    <w:rsid w:val="007320A3"/>
    <w:rsid w:val="00753CFF"/>
    <w:rsid w:val="00771890"/>
    <w:rsid w:val="00776181"/>
    <w:rsid w:val="00776A25"/>
    <w:rsid w:val="007814AB"/>
    <w:rsid w:val="007A1F0D"/>
    <w:rsid w:val="007B053B"/>
    <w:rsid w:val="007B0AE7"/>
    <w:rsid w:val="007D55B2"/>
    <w:rsid w:val="007D6204"/>
    <w:rsid w:val="007D66E0"/>
    <w:rsid w:val="007F03CF"/>
    <w:rsid w:val="007F6586"/>
    <w:rsid w:val="00833B16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724EA"/>
    <w:rsid w:val="00985D87"/>
    <w:rsid w:val="009867DA"/>
    <w:rsid w:val="009906D2"/>
    <w:rsid w:val="00995693"/>
    <w:rsid w:val="009B2F6C"/>
    <w:rsid w:val="009D50A5"/>
    <w:rsid w:val="009F4C74"/>
    <w:rsid w:val="00A05266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1ACE"/>
    <w:rsid w:val="00CB2091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35FF2"/>
    <w:rsid w:val="00E37252"/>
    <w:rsid w:val="00E522ED"/>
    <w:rsid w:val="00E726AC"/>
    <w:rsid w:val="00EA5EC1"/>
    <w:rsid w:val="00EB67A2"/>
    <w:rsid w:val="00EC2BAB"/>
    <w:rsid w:val="00EC440A"/>
    <w:rsid w:val="00F15A2A"/>
    <w:rsid w:val="00F17712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8769732C-F15A-4095-9733-912E005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podstawowy">
    <w:name w:val="Body Text"/>
    <w:basedOn w:val="Normalny"/>
    <w:link w:val="TekstpodstawowyZnak"/>
    <w:uiPriority w:val="99"/>
    <w:rsid w:val="00250799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79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5892-5A44-4757-848F-E148BA81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12</cp:revision>
  <cp:lastPrinted>2020-08-20T07:03:00Z</cp:lastPrinted>
  <dcterms:created xsi:type="dcterms:W3CDTF">2020-08-12T10:37:00Z</dcterms:created>
  <dcterms:modified xsi:type="dcterms:W3CDTF">2020-12-21T09:59:00Z</dcterms:modified>
</cp:coreProperties>
</file>