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C9" w:rsidRPr="007C40C9" w:rsidRDefault="007C40C9" w:rsidP="007C40C9">
      <w:pPr>
        <w:jc w:val="right"/>
      </w:pPr>
      <w:r w:rsidRPr="007C40C9">
        <w:t>Pruszcz Gdański, …………… r.</w:t>
      </w:r>
    </w:p>
    <w:p w:rsidR="007C40C9" w:rsidRDefault="007C40C9" w:rsidP="007C40C9">
      <w:pPr>
        <w:jc w:val="both"/>
      </w:pPr>
    </w:p>
    <w:p w:rsidR="007C40C9" w:rsidRDefault="007C40C9" w:rsidP="007C40C9">
      <w:pPr>
        <w:jc w:val="both"/>
      </w:pPr>
    </w:p>
    <w:p w:rsidR="007C40C9" w:rsidRDefault="007C40C9" w:rsidP="007C40C9">
      <w:pPr>
        <w:jc w:val="both"/>
      </w:pPr>
    </w:p>
    <w:p w:rsidR="00076F98" w:rsidRDefault="00076F98" w:rsidP="007C40C9">
      <w:pPr>
        <w:jc w:val="both"/>
      </w:pPr>
    </w:p>
    <w:p w:rsidR="007C40C9" w:rsidRDefault="00076F98" w:rsidP="007C40C9">
      <w:pPr>
        <w:jc w:val="both"/>
      </w:pPr>
      <w:r>
        <w:t>…………………………………………………….</w:t>
      </w:r>
    </w:p>
    <w:p w:rsidR="007C40C9" w:rsidRPr="00076F98" w:rsidRDefault="007C40C9" w:rsidP="007C40C9">
      <w:pPr>
        <w:jc w:val="both"/>
        <w:rPr>
          <w:i/>
        </w:rPr>
      </w:pPr>
      <w:r w:rsidRPr="00076F98">
        <w:rPr>
          <w:i/>
        </w:rPr>
        <w:t>/imię i nazwisko lub nazwa wnioskodawcy, adres/</w:t>
      </w:r>
    </w:p>
    <w:p w:rsidR="007C40C9" w:rsidRDefault="007C40C9" w:rsidP="007C40C9">
      <w:pPr>
        <w:jc w:val="both"/>
      </w:pPr>
    </w:p>
    <w:p w:rsidR="007C40C9" w:rsidRDefault="007C40C9" w:rsidP="007C40C9">
      <w:pPr>
        <w:jc w:val="both"/>
      </w:pPr>
    </w:p>
    <w:p w:rsidR="007C40C9" w:rsidRDefault="007C40C9" w:rsidP="007C40C9">
      <w:pPr>
        <w:jc w:val="both"/>
      </w:pPr>
    </w:p>
    <w:p w:rsidR="007C40C9" w:rsidRPr="007C40C9" w:rsidRDefault="007C40C9" w:rsidP="007C40C9">
      <w:pPr>
        <w:ind w:left="4248" w:firstLine="708"/>
        <w:jc w:val="both"/>
        <w:rPr>
          <w:b/>
          <w:sz w:val="28"/>
          <w:szCs w:val="28"/>
        </w:rPr>
      </w:pPr>
      <w:r w:rsidRPr="007C40C9">
        <w:rPr>
          <w:b/>
          <w:sz w:val="28"/>
          <w:szCs w:val="28"/>
        </w:rPr>
        <w:t>Burmistrz Pruszcza Gdańskiego</w:t>
      </w:r>
    </w:p>
    <w:p w:rsidR="007C40C9" w:rsidRPr="007C40C9" w:rsidRDefault="007C40C9" w:rsidP="007C40C9">
      <w:pPr>
        <w:ind w:left="4956"/>
        <w:jc w:val="both"/>
        <w:rPr>
          <w:b/>
          <w:sz w:val="28"/>
          <w:szCs w:val="28"/>
        </w:rPr>
      </w:pPr>
      <w:r w:rsidRPr="007C40C9">
        <w:rPr>
          <w:b/>
          <w:sz w:val="28"/>
          <w:szCs w:val="28"/>
        </w:rPr>
        <w:t>ul. Grunwaldzka 20</w:t>
      </w:r>
    </w:p>
    <w:p w:rsidR="006A0530" w:rsidRDefault="007C40C9" w:rsidP="007C40C9">
      <w:pPr>
        <w:ind w:left="4956"/>
        <w:jc w:val="both"/>
      </w:pPr>
      <w:r w:rsidRPr="007C40C9">
        <w:rPr>
          <w:b/>
          <w:sz w:val="28"/>
          <w:szCs w:val="28"/>
        </w:rPr>
        <w:t>83-000 Pruszcz Gdański</w:t>
      </w:r>
      <w:r w:rsidR="00D0708C" w:rsidRPr="007C40C9">
        <w:rPr>
          <w:b/>
          <w:sz w:val="28"/>
          <w:szCs w:val="28"/>
        </w:rPr>
        <w:tab/>
      </w:r>
      <w:r w:rsidR="00D65D37">
        <w:rPr>
          <w:i/>
        </w:rPr>
        <w:tab/>
      </w:r>
      <w:r w:rsidR="000206EC">
        <w:rPr>
          <w:i/>
        </w:rPr>
        <w:tab/>
      </w:r>
      <w:r w:rsidR="000206EC">
        <w:rPr>
          <w:i/>
        </w:rPr>
        <w:tab/>
      </w:r>
      <w:r w:rsidR="000206EC">
        <w:rPr>
          <w:i/>
        </w:rPr>
        <w:tab/>
      </w:r>
      <w:r w:rsidR="00D65D37">
        <w:rPr>
          <w:i/>
        </w:rPr>
        <w:tab/>
        <w:t xml:space="preserve">                       </w:t>
      </w:r>
      <w:r w:rsidR="000206EC">
        <w:rPr>
          <w:i/>
        </w:rPr>
        <w:t xml:space="preserve">        </w:t>
      </w:r>
      <w:r w:rsidR="00D0708C">
        <w:rPr>
          <w:i/>
        </w:rPr>
        <w:t xml:space="preserve">   </w:t>
      </w:r>
    </w:p>
    <w:p w:rsidR="007C40C9" w:rsidRDefault="007C40C9" w:rsidP="006A0530"/>
    <w:p w:rsidR="006A0530" w:rsidRDefault="006A0530" w:rsidP="006A0530">
      <w:pPr>
        <w:jc w:val="center"/>
      </w:pPr>
      <w:r>
        <w:t>WNIOSEK</w:t>
      </w:r>
    </w:p>
    <w:p w:rsidR="006A0530" w:rsidRDefault="006A0530" w:rsidP="006A0530">
      <w:pPr>
        <w:jc w:val="center"/>
      </w:pPr>
      <w: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6A0530">
      <w:pPr>
        <w:jc w:val="both"/>
      </w:pPr>
      <w:r w:rsidRPr="00AF4933">
        <w:t xml:space="preserve">dla przedsięwzięcia polegającego na: </w:t>
      </w:r>
    </w:p>
    <w:p w:rsidR="000206EC" w:rsidRDefault="00D65D37" w:rsidP="006A0530">
      <w:pPr>
        <w:jc w:val="both"/>
      </w:pPr>
      <w:r>
        <w:t>…………………………………………………………………………………………………</w:t>
      </w:r>
    </w:p>
    <w:p w:rsidR="00D65D37" w:rsidRDefault="000206EC" w:rsidP="006A0530">
      <w:pPr>
        <w:jc w:val="both"/>
      </w:pPr>
      <w:r>
        <w:t>………………………………………………………………………………………………..</w:t>
      </w:r>
      <w:r w:rsidR="00D65D37">
        <w:t>.</w:t>
      </w:r>
      <w:r w:rsidR="006A0530" w:rsidRPr="00AF4933">
        <w:t xml:space="preserve">, </w:t>
      </w:r>
    </w:p>
    <w:p w:rsidR="006A0530" w:rsidRPr="00AF4933" w:rsidRDefault="006A0530" w:rsidP="006A0530">
      <w:pPr>
        <w:jc w:val="both"/>
      </w:pPr>
      <w:r w:rsidRPr="00AF4933">
        <w:t>które zgodnie z § /</w:t>
      </w:r>
      <w:r w:rsidR="00D65D37">
        <w:t>…</w:t>
      </w:r>
      <w:r w:rsidRPr="00AF4933">
        <w:t>…/ ust. 1 pkt /…</w:t>
      </w:r>
      <w:r w:rsidR="00D65D37">
        <w:t>..</w:t>
      </w:r>
      <w:r w:rsidR="00647E57">
        <w:t>/ R</w:t>
      </w:r>
      <w:r w:rsidRPr="00AF4933">
        <w:t xml:space="preserve">ozporządzenia Rady Ministrów z dnia </w:t>
      </w:r>
      <w:r w:rsidR="00647E57">
        <w:t>10 września 2019</w:t>
      </w:r>
      <w:r w:rsidR="001758DE" w:rsidRPr="00AF4933">
        <w:t xml:space="preserve"> r. w 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042462">
        <w:rPr>
          <w:rStyle w:val="Odwoanieprzypisukocowego"/>
          <w:b/>
        </w:rPr>
        <w:endnoteReference w:id="1"/>
      </w:r>
      <w:r w:rsidRPr="00AF4933">
        <w:t xml:space="preserve"> znacząco oddziaływać na środowisko. Decyzja o środowiskowych uwarunkowaniach będzie niezbędna do uzyskania decyzji /</w:t>
      </w:r>
      <w:r w:rsidR="00D65D37">
        <w:t>………………………………………………………</w:t>
      </w:r>
      <w:r w:rsidRPr="00AF4933">
        <w:t>…</w:t>
      </w:r>
      <w:r w:rsidR="000206EC">
        <w:t>……………………………</w:t>
      </w:r>
      <w:r w:rsidRPr="00AF4933">
        <w:t>/</w:t>
      </w:r>
      <w:r w:rsidRPr="00042462">
        <w:rPr>
          <w:rStyle w:val="Odwoanieprzypisukocowego"/>
          <w:b/>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0206EC" w:rsidP="006B5378">
      <w:pPr>
        <w:ind w:left="5954"/>
        <w:jc w:val="both"/>
      </w:pPr>
      <w:r>
        <w:t xml:space="preserve">     </w:t>
      </w:r>
      <w:r w:rsidR="006B5378">
        <w:t xml:space="preserve">                        …….……………………</w:t>
      </w:r>
    </w:p>
    <w:p w:rsidR="006A0530" w:rsidRDefault="006A0530" w:rsidP="006B5378">
      <w:pPr>
        <w:ind w:left="5664"/>
        <w:jc w:val="both"/>
        <w:rPr>
          <w:i/>
        </w:rPr>
      </w:pPr>
      <w:r w:rsidRPr="0037584C">
        <w:rPr>
          <w:i/>
        </w:rPr>
        <w:t>/</w:t>
      </w:r>
      <w:r w:rsidR="006B5378">
        <w:rPr>
          <w:i/>
        </w:rPr>
        <w:t xml:space="preserve">czytelny </w:t>
      </w: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bookmarkStart w:id="0" w:name="_GoBack"/>
      <w:bookmarkEnd w:id="0"/>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AD4B5F" w:rsidRDefault="000C19BB" w:rsidP="00BB1923">
      <w:pPr>
        <w:numPr>
          <w:ilvl w:val="0"/>
          <w:numId w:val="1"/>
        </w:numPr>
        <w:tabs>
          <w:tab w:val="clear" w:pos="720"/>
          <w:tab w:val="num" w:pos="284"/>
        </w:tabs>
        <w:ind w:left="284" w:hanging="284"/>
        <w:jc w:val="both"/>
        <w:rPr>
          <w:b/>
          <w:sz w:val="22"/>
          <w:szCs w:val="22"/>
        </w:rPr>
      </w:pPr>
      <w:r w:rsidRPr="003F7A8D">
        <w:rPr>
          <w:sz w:val="22"/>
          <w:szCs w:val="22"/>
        </w:rPr>
        <w:t xml:space="preserve">raport  o oddziaływaniu </w:t>
      </w:r>
      <w:r w:rsidR="00BB1923">
        <w:rPr>
          <w:sz w:val="22"/>
          <w:szCs w:val="22"/>
        </w:rPr>
        <w:t>przedsięwzięcia</w:t>
      </w:r>
      <w:r w:rsidRPr="003F7A8D">
        <w:rPr>
          <w:sz w:val="22"/>
          <w:szCs w:val="22"/>
        </w:rPr>
        <w:t xml:space="preserve"> na środowisko </w:t>
      </w:r>
      <w:r w:rsidR="00050328" w:rsidRPr="003F7A8D">
        <w:rPr>
          <w:sz w:val="22"/>
          <w:szCs w:val="22"/>
        </w:rPr>
        <w:t>lub karta informacyjna przedsięwzięcia</w:t>
      </w:r>
      <w:r w:rsidRPr="003F7A8D">
        <w:rPr>
          <w:sz w:val="22"/>
          <w:szCs w:val="22"/>
        </w:rPr>
        <w:t xml:space="preserve"> (</w:t>
      </w:r>
      <w:r w:rsidR="00042462">
        <w:rPr>
          <w:sz w:val="22"/>
          <w:szCs w:val="22"/>
        </w:rPr>
        <w:t>w </w:t>
      </w:r>
      <w:r w:rsidR="003F7A8D" w:rsidRPr="003F7A8D">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Pr="003F7A8D">
        <w:rPr>
          <w:sz w:val="22"/>
          <w:szCs w:val="22"/>
        </w:rPr>
        <w:t>)</w:t>
      </w:r>
      <w:r w:rsidR="0058535F" w:rsidRPr="003F7A8D">
        <w:rPr>
          <w:rStyle w:val="Odwoanieprzypisukocowego"/>
          <w:sz w:val="22"/>
          <w:szCs w:val="22"/>
        </w:rPr>
        <w:t xml:space="preserve"> </w:t>
      </w:r>
      <w:r w:rsidR="0058535F" w:rsidRPr="00AD4B5F">
        <w:rPr>
          <w:rStyle w:val="Odwoanieprzypisukocowego"/>
          <w:b/>
          <w:sz w:val="22"/>
          <w:szCs w:val="22"/>
        </w:rPr>
        <w:endnoteReference w:id="3"/>
      </w:r>
      <w:r w:rsidR="00042462" w:rsidRPr="00042462">
        <w:rPr>
          <w:sz w:val="22"/>
          <w:szCs w:val="22"/>
        </w:rPr>
        <w:t>;</w:t>
      </w:r>
    </w:p>
    <w:p w:rsidR="00481740" w:rsidRPr="00042462" w:rsidRDefault="003F7A8D" w:rsidP="00BB1923">
      <w:pPr>
        <w:pStyle w:val="Akapitzlist"/>
        <w:numPr>
          <w:ilvl w:val="0"/>
          <w:numId w:val="1"/>
        </w:numPr>
        <w:tabs>
          <w:tab w:val="clear" w:pos="720"/>
          <w:tab w:val="num" w:pos="284"/>
        </w:tabs>
        <w:spacing w:after="0" w:line="240" w:lineRule="auto"/>
        <w:ind w:left="284" w:hanging="284"/>
        <w:jc w:val="both"/>
        <w:rPr>
          <w:rFonts w:ascii="Times New Roman" w:hAnsi="Times New Roman" w:cs="Times New Roman"/>
        </w:rPr>
      </w:pPr>
      <w:r w:rsidRPr="003F7A8D">
        <w:rPr>
          <w:rFonts w:ascii="Times New Roman" w:hAnsi="Times New Roman" w:cs="Times New Roman"/>
        </w:rPr>
        <w:t>poświadczon</w:t>
      </w:r>
      <w:r w:rsidR="00864D4B">
        <w:rPr>
          <w:rFonts w:ascii="Times New Roman" w:hAnsi="Times New Roman" w:cs="Times New Roman"/>
        </w:rPr>
        <w:t>a przez właściwy organ kopia</w:t>
      </w:r>
      <w:r w:rsidRPr="003F7A8D">
        <w:rPr>
          <w:rFonts w:ascii="Times New Roman" w:hAnsi="Times New Roman" w:cs="Times New Roman"/>
        </w:rPr>
        <w:t xml:space="preserve"> mapy ewidencyjnej, w postaci papierowej lub elektronicznej, obejmując</w:t>
      </w:r>
      <w:r w:rsidR="00864D4B">
        <w:rPr>
          <w:rFonts w:ascii="Times New Roman" w:hAnsi="Times New Roman" w:cs="Times New Roman"/>
        </w:rPr>
        <w:t>a</w:t>
      </w:r>
      <w:r w:rsidRPr="003F7A8D">
        <w:rPr>
          <w:rFonts w:ascii="Times New Roman" w:hAnsi="Times New Roman" w:cs="Times New Roman"/>
        </w:rPr>
        <w:t xml:space="preserve"> przewidywany teren, na którym będzie realizowane przedsięwzięcie</w:t>
      </w:r>
      <w:r w:rsidRPr="003F7A8D">
        <w:rPr>
          <w:rFonts w:ascii="Times New Roman" w:eastAsia="Times New Roman" w:hAnsi="Times New Roman" w:cs="Times New Roman"/>
          <w:lang w:eastAsia="pl-PL"/>
        </w:rPr>
        <w:t xml:space="preserve"> oraz przewidywany obszar</w:t>
      </w:r>
      <w:r w:rsidRPr="003F7A8D">
        <w:rPr>
          <w:rFonts w:ascii="Times New Roman" w:hAnsi="Times New Roman" w:cs="Times New Roman"/>
        </w:rPr>
        <w:t xml:space="preserve">,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w:t>
      </w:r>
      <w:r w:rsidRPr="003F7A8D">
        <w:rPr>
          <w:rFonts w:ascii="Times New Roman" w:eastAsia="Times New Roman" w:hAnsi="Times New Roman" w:cs="Times New Roman"/>
          <w:lang w:eastAsia="pl-PL"/>
        </w:rPr>
        <w:t xml:space="preserve"> </w:t>
      </w:r>
      <w:r w:rsidR="00AD4B5F">
        <w:rPr>
          <w:rFonts w:ascii="Times New Roman" w:eastAsia="Times New Roman" w:hAnsi="Times New Roman" w:cs="Times New Roman"/>
          <w:b/>
          <w:vertAlign w:val="superscript"/>
          <w:lang w:eastAsia="pl-PL"/>
        </w:rPr>
        <w:t>4</w:t>
      </w:r>
      <w:r w:rsidRPr="003F7A8D">
        <w:rPr>
          <w:rFonts w:ascii="Times New Roman" w:eastAsia="Times New Roman" w:hAnsi="Times New Roman" w:cs="Times New Roman"/>
          <w:b/>
          <w:vertAlign w:val="superscript"/>
          <w:lang w:eastAsia="pl-PL"/>
        </w:rPr>
        <w:t>)</w:t>
      </w:r>
      <w:r>
        <w:rPr>
          <w:rFonts w:ascii="Times New Roman" w:eastAsia="Times New Roman" w:hAnsi="Times New Roman" w:cs="Times New Roman"/>
          <w:b/>
          <w:sz w:val="20"/>
          <w:szCs w:val="20"/>
          <w:vertAlign w:val="superscript"/>
          <w:lang w:eastAsia="pl-PL"/>
        </w:rPr>
        <w:t xml:space="preserve"> </w:t>
      </w:r>
      <w:r w:rsidR="00481740" w:rsidRPr="00042462">
        <w:rPr>
          <w:rFonts w:ascii="Times New Roman" w:hAnsi="Times New Roman" w:cs="Times New Roman"/>
        </w:rPr>
        <w:t>;</w:t>
      </w:r>
    </w:p>
    <w:p w:rsidR="00AD22AB" w:rsidRPr="003F7A8D" w:rsidRDefault="00864D4B" w:rsidP="00BB1923">
      <w:pPr>
        <w:pStyle w:val="Akapitzlist"/>
        <w:numPr>
          <w:ilvl w:val="0"/>
          <w:numId w:val="1"/>
        </w:numPr>
        <w:tabs>
          <w:tab w:val="clear" w:pos="720"/>
          <w:tab w:val="num" w:pos="284"/>
        </w:tabs>
        <w:spacing w:after="0" w:line="240" w:lineRule="auto"/>
        <w:ind w:left="284" w:hanging="284"/>
        <w:jc w:val="both"/>
        <w:rPr>
          <w:rFonts w:ascii="Times New Roman" w:hAnsi="Times New Roman" w:cs="Times New Roman"/>
          <w:color w:val="FF0000"/>
        </w:rPr>
      </w:pPr>
      <w:r>
        <w:rPr>
          <w:rFonts w:ascii="Times New Roman" w:hAnsi="Times New Roman" w:cs="Times New Roman"/>
        </w:rPr>
        <w:t>mapa</w:t>
      </w:r>
      <w:r w:rsidR="003F7A8D" w:rsidRPr="003F7A8D">
        <w:rPr>
          <w:rFonts w:ascii="Times New Roman" w:hAnsi="Times New Roman" w:cs="Times New Roman"/>
        </w:rPr>
        <w:t>, w postaci papierowej oraz elektronicznej, w skali zapewniającej czytelność przedstawionych danych z zaznaczonym przewidywanym terenem, na którym będzie realizowane przedsięwzięcie, oraz z zaznaczonym przewidywanym obszarem, o którym mowa w</w:t>
      </w:r>
      <w:r w:rsidR="003B2B38">
        <w:rPr>
          <w:rFonts w:ascii="Times New Roman" w:hAnsi="Times New Roman" w:cs="Times New Roman"/>
        </w:rPr>
        <w:t xml:space="preserve"> </w:t>
      </w:r>
      <w:r>
        <w:rPr>
          <w:rFonts w:ascii="Times New Roman" w:hAnsi="Times New Roman" w:cs="Times New Roman"/>
        </w:rPr>
        <w:t>art. 74</w:t>
      </w:r>
      <w:r w:rsidR="003F7A8D" w:rsidRPr="003F7A8D">
        <w:rPr>
          <w:rFonts w:ascii="Times New Roman" w:hAnsi="Times New Roman" w:cs="Times New Roman"/>
        </w:rPr>
        <w:t xml:space="preserve"> ust. 3a zdanie drugie, wraz z wyznaczoną odległością, o której mowa w </w:t>
      </w:r>
      <w:r>
        <w:rPr>
          <w:rFonts w:ascii="Times New Roman" w:hAnsi="Times New Roman" w:cs="Times New Roman"/>
        </w:rPr>
        <w:t xml:space="preserve">art. 74 </w:t>
      </w:r>
      <w:r w:rsidR="00727DA7">
        <w:rPr>
          <w:rFonts w:ascii="Times New Roman" w:hAnsi="Times New Roman" w:cs="Times New Roman"/>
        </w:rPr>
        <w:t>ust. 3</w:t>
      </w:r>
      <w:r w:rsidR="003F7A8D" w:rsidRPr="003F7A8D">
        <w:rPr>
          <w:rFonts w:ascii="Times New Roman" w:hAnsi="Times New Roman" w:cs="Times New Roman"/>
        </w:rPr>
        <w:t xml:space="preserve">a pkt 1 </w:t>
      </w:r>
      <w:r w:rsidR="00AD4B5F">
        <w:rPr>
          <w:rFonts w:ascii="Times New Roman" w:hAnsi="Times New Roman" w:cs="Times New Roman"/>
          <w:b/>
          <w:vertAlign w:val="superscript"/>
        </w:rPr>
        <w:t>4</w:t>
      </w:r>
      <w:r w:rsidR="00042462">
        <w:rPr>
          <w:rFonts w:ascii="Times New Roman" w:hAnsi="Times New Roman" w:cs="Times New Roman"/>
        </w:rPr>
        <w:t>; w </w:t>
      </w:r>
      <w:r w:rsidR="003F7A8D" w:rsidRPr="003F7A8D">
        <w:rPr>
          <w:rFonts w:ascii="Times New Roman" w:hAnsi="Times New Roman" w:cs="Times New Roman"/>
        </w:rPr>
        <w:t xml:space="preserve">przypadku przedsięwzięć innych niż wymienione </w:t>
      </w:r>
      <w:r w:rsidR="00AD4B5F">
        <w:rPr>
          <w:rFonts w:ascii="Times New Roman" w:hAnsi="Times New Roman" w:cs="Times New Roman"/>
        </w:rPr>
        <w:t xml:space="preserve"> </w:t>
      </w:r>
      <w:r w:rsidR="003F7A8D" w:rsidRPr="003F7A8D">
        <w:rPr>
          <w:rFonts w:ascii="Times New Roman" w:hAnsi="Times New Roman" w:cs="Times New Roman"/>
        </w:rPr>
        <w:t xml:space="preserve">w art. 74 ust. 1 pkt 4 </w:t>
      </w:r>
      <w:r w:rsidR="003F7A8D" w:rsidRPr="00042462">
        <w:rPr>
          <w:rFonts w:ascii="Times New Roman" w:hAnsi="Times New Roman" w:cs="Times New Roman"/>
        </w:rPr>
        <w:t xml:space="preserve">ustawy </w:t>
      </w:r>
      <w:proofErr w:type="spellStart"/>
      <w:r w:rsidR="003F7A8D" w:rsidRPr="00042462">
        <w:rPr>
          <w:rFonts w:ascii="Times New Roman" w:hAnsi="Times New Roman" w:cs="Times New Roman"/>
        </w:rPr>
        <w:t>ooś</w:t>
      </w:r>
      <w:proofErr w:type="spellEnd"/>
      <w:r w:rsidR="003F7A8D" w:rsidRPr="00042462">
        <w:rPr>
          <w:rFonts w:ascii="Times New Roman" w:hAnsi="Times New Roman" w:cs="Times New Roman"/>
        </w:rPr>
        <w:t xml:space="preserve"> </w:t>
      </w:r>
      <w:r w:rsidR="00042462" w:rsidRPr="00042462">
        <w:rPr>
          <w:rFonts w:ascii="Times New Roman" w:hAnsi="Times New Roman" w:cs="Times New Roman"/>
          <w:b/>
          <w:vertAlign w:val="superscript"/>
        </w:rPr>
        <w:t>5; 6</w:t>
      </w:r>
      <w:r w:rsidR="003F7A8D" w:rsidRPr="00042462">
        <w:rPr>
          <w:rFonts w:ascii="Times New Roman" w:hAnsi="Times New Roman" w:cs="Times New Roman"/>
        </w:rPr>
        <w:t xml:space="preserve"> </w:t>
      </w:r>
      <w:r w:rsidR="003F7A8D" w:rsidRPr="003F7A8D">
        <w:rPr>
          <w:rFonts w:ascii="Times New Roman" w:hAnsi="Times New Roman" w:cs="Times New Roman"/>
        </w:rPr>
        <w:t>mapę sporządza się na podkładzie wykonanym na podstawie kopii mapy ewidencyjnej</w:t>
      </w:r>
      <w:r w:rsidR="00042462">
        <w:rPr>
          <w:rFonts w:ascii="Times New Roman" w:hAnsi="Times New Roman" w:cs="Times New Roman"/>
        </w:rPr>
        <w:t>;</w:t>
      </w:r>
    </w:p>
    <w:p w:rsidR="003F7A8D" w:rsidRPr="003F7A8D" w:rsidRDefault="003F7A8D" w:rsidP="00BB1923">
      <w:pPr>
        <w:pStyle w:val="Akapitzlist"/>
        <w:numPr>
          <w:ilvl w:val="0"/>
          <w:numId w:val="1"/>
        </w:numPr>
        <w:tabs>
          <w:tab w:val="clear" w:pos="720"/>
          <w:tab w:val="num" w:pos="284"/>
        </w:tabs>
        <w:ind w:left="284" w:hanging="284"/>
        <w:jc w:val="both"/>
        <w:rPr>
          <w:rFonts w:ascii="Times New Roman" w:hAnsi="Times New Roman" w:cs="Times New Roman"/>
        </w:rPr>
      </w:pPr>
      <w:r w:rsidRPr="003F7A8D">
        <w:rPr>
          <w:rFonts w:ascii="Times New Roman" w:hAnsi="Times New Roman" w:cs="Times New Roman"/>
        </w:rPr>
        <w:lastRenderedPageBreak/>
        <w:t xml:space="preserve">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 </w:t>
      </w:r>
      <w:r w:rsidR="00042462">
        <w:rPr>
          <w:rFonts w:ascii="Times New Roman" w:hAnsi="Times New Roman" w:cs="Times New Roman"/>
          <w:b/>
          <w:vertAlign w:val="superscript"/>
        </w:rPr>
        <w:t>4</w:t>
      </w:r>
      <w:r w:rsidRPr="003F7A8D">
        <w:rPr>
          <w:rFonts w:ascii="Times New Roman" w:hAnsi="Times New Roman" w:cs="Times New Roman"/>
        </w:rPr>
        <w:t xml:space="preserve">. </w:t>
      </w:r>
    </w:p>
    <w:p w:rsidR="003F7A8D" w:rsidRPr="003B2B38" w:rsidRDefault="003B2B38" w:rsidP="00BB1923">
      <w:pPr>
        <w:pStyle w:val="Akapitzlist"/>
        <w:tabs>
          <w:tab w:val="num" w:pos="284"/>
        </w:tabs>
        <w:ind w:left="284" w:hanging="284"/>
        <w:jc w:val="both"/>
        <w:rPr>
          <w:rFonts w:ascii="Times New Roman" w:hAnsi="Times New Roman" w:cs="Times New Roman"/>
          <w:i/>
        </w:rPr>
      </w:pPr>
      <w:r>
        <w:rPr>
          <w:rFonts w:ascii="Times New Roman" w:hAnsi="Times New Roman" w:cs="Times New Roman"/>
          <w:b/>
          <w:i/>
        </w:rPr>
        <w:tab/>
      </w:r>
      <w:r w:rsidR="00042462" w:rsidRPr="003B2B38">
        <w:rPr>
          <w:rFonts w:ascii="Times New Roman" w:hAnsi="Times New Roman" w:cs="Times New Roman"/>
          <w:b/>
          <w:i/>
        </w:rPr>
        <w:t xml:space="preserve">! </w:t>
      </w:r>
      <w:r w:rsidR="003F7A8D" w:rsidRPr="003B2B38">
        <w:rPr>
          <w:rFonts w:ascii="Times New Roman" w:hAnsi="Times New Roman" w:cs="Times New Roman"/>
          <w:i/>
        </w:rPr>
        <w:t xml:space="preserve">Jeżeli liczba stron postępowania w sprawie wydania decyzji o środowiskowych uwarunkowaniach przekracza 10, nie wymaga się dołączenia w/w dokumentu. W razie wątpliwości organ może wezwać inwestora do dołączenia dokumentu, w zakresie niezbędnym do wykazania, że liczba stron postępowania przekracza </w:t>
      </w:r>
      <w:r w:rsidR="00042462" w:rsidRPr="003B2B38">
        <w:rPr>
          <w:rFonts w:ascii="Times New Roman" w:hAnsi="Times New Roman" w:cs="Times New Roman"/>
          <w:i/>
        </w:rPr>
        <w:t>10;</w:t>
      </w:r>
    </w:p>
    <w:p w:rsidR="003F7A8D" w:rsidRPr="003F7A8D" w:rsidRDefault="003F7A8D" w:rsidP="00524D2B">
      <w:pPr>
        <w:pStyle w:val="Akapitzlist"/>
        <w:numPr>
          <w:ilvl w:val="0"/>
          <w:numId w:val="1"/>
        </w:numPr>
        <w:tabs>
          <w:tab w:val="clear" w:pos="720"/>
        </w:tabs>
        <w:ind w:left="284" w:hanging="284"/>
        <w:jc w:val="both"/>
        <w:rPr>
          <w:rFonts w:ascii="Times New Roman" w:hAnsi="Times New Roman" w:cs="Times New Roman"/>
        </w:rPr>
      </w:pPr>
      <w:r w:rsidRPr="003F7A8D">
        <w:rPr>
          <w:rFonts w:ascii="Times New Roman" w:hAnsi="Times New Roman" w:cs="Times New Roman"/>
        </w:rPr>
        <w:t>w przypadku przedsięwzięć wymagających decyzji</w:t>
      </w:r>
      <w:r w:rsidRPr="003F7A8D">
        <w:rPr>
          <w:rFonts w:ascii="Times New Roman" w:eastAsia="Times New Roman" w:hAnsi="Times New Roman" w:cs="Times New Roman"/>
          <w:lang w:eastAsia="pl-PL"/>
        </w:rPr>
        <w:t xml:space="preserve"> o zezwoleniu na realizację inwestycji drogowej</w:t>
      </w:r>
      <w:r w:rsidR="00524D2B">
        <w:rPr>
          <w:rFonts w:ascii="Times New Roman" w:eastAsia="Times New Roman" w:hAnsi="Times New Roman" w:cs="Times New Roman"/>
          <w:lang w:eastAsia="pl-PL"/>
        </w:rPr>
        <w:t xml:space="preserve"> </w:t>
      </w:r>
      <w:r w:rsidR="00524D2B" w:rsidRPr="00524D2B">
        <w:rPr>
          <w:rFonts w:ascii="Times New Roman" w:eastAsia="Times New Roman" w:hAnsi="Times New Roman" w:cs="Times New Roman"/>
          <w:lang w:eastAsia="pl-PL"/>
        </w:rPr>
        <w:t>wydawanej na podstawie ustawy z dnia 10 kwietnia 2003 r. o szczególnych zasadach przygotowania i realizacji inwesty</w:t>
      </w:r>
      <w:r w:rsidR="00524D2B">
        <w:rPr>
          <w:rFonts w:ascii="Times New Roman" w:eastAsia="Times New Roman" w:hAnsi="Times New Roman" w:cs="Times New Roman"/>
          <w:lang w:eastAsia="pl-PL"/>
        </w:rPr>
        <w:t>cji w zakresie dróg publicznych,</w:t>
      </w:r>
      <w:r w:rsidRPr="003F7A8D">
        <w:rPr>
          <w:rFonts w:ascii="Times New Roman" w:hAnsi="Times New Roman" w:cs="Times New Roman"/>
        </w:rPr>
        <w:t xml:space="preserve"> wykaz działek przewidzianych do prowadzenia prac przygotowawczych polegających na wycince drzew i krzewów, o ile prace takie przewidziane są do realizacji;</w:t>
      </w:r>
    </w:p>
    <w:p w:rsidR="003F7A8D" w:rsidRPr="00DC3D90" w:rsidRDefault="003F7A8D" w:rsidP="00DC3D90">
      <w:pPr>
        <w:pStyle w:val="Akapitzlist"/>
        <w:numPr>
          <w:ilvl w:val="0"/>
          <w:numId w:val="1"/>
        </w:numPr>
        <w:tabs>
          <w:tab w:val="clear" w:pos="720"/>
          <w:tab w:val="num" w:pos="284"/>
        </w:tabs>
        <w:ind w:left="284" w:hanging="284"/>
        <w:jc w:val="both"/>
        <w:rPr>
          <w:rFonts w:ascii="Times New Roman" w:hAnsi="Times New Roman" w:cs="Times New Roman"/>
        </w:rPr>
      </w:pPr>
      <w:r w:rsidRPr="00DC3D90">
        <w:rPr>
          <w:rFonts w:ascii="Times New Roman" w:hAnsi="Times New Roman" w:cs="Times New Roman"/>
        </w:rPr>
        <w:t>analizę kosztów i korzyści, o której mowa w art. 10a ust. 1 ustawy z dnia 10 kwietnia 1997 r. - Prawo energetyczne</w:t>
      </w:r>
      <w:r w:rsidR="00042462" w:rsidRPr="00DC3D90">
        <w:rPr>
          <w:rFonts w:ascii="Times New Roman" w:hAnsi="Times New Roman" w:cs="Times New Roman"/>
        </w:rPr>
        <w:t>;</w:t>
      </w:r>
      <w:r w:rsidR="00DC3D90" w:rsidRPr="00DC3D90">
        <w:rPr>
          <w:rFonts w:ascii="Times New Roman" w:hAnsi="Times New Roman" w:cs="Times New Roman"/>
        </w:rPr>
        <w:t xml:space="preserve"> </w:t>
      </w:r>
      <w:r w:rsidR="00DC3D90">
        <w:rPr>
          <w:rFonts w:ascii="Times New Roman" w:hAnsi="Times New Roman" w:cs="Times New Roman"/>
        </w:rPr>
        <w:t>d</w:t>
      </w:r>
      <w:r w:rsidR="00DC3D90" w:rsidRPr="00DC3D90">
        <w:rPr>
          <w:rFonts w:ascii="Times New Roman" w:hAnsi="Times New Roman" w:cs="Times New Roman"/>
        </w:rPr>
        <w:t>otyczy analizy kosztów budowy, przebudowy lub znacznej modernizacji jednostki wytwórczej, sieci ciepłowniczej lub sieci chłodniczej.</w:t>
      </w:r>
    </w:p>
    <w:p w:rsidR="003F7A8D" w:rsidRPr="00AD4B5F" w:rsidRDefault="003F7A8D" w:rsidP="00BB1923">
      <w:pPr>
        <w:pStyle w:val="Akapitzlist"/>
        <w:numPr>
          <w:ilvl w:val="0"/>
          <w:numId w:val="1"/>
        </w:numPr>
        <w:tabs>
          <w:tab w:val="clear" w:pos="720"/>
          <w:tab w:val="num" w:pos="284"/>
        </w:tabs>
        <w:ind w:left="284" w:hanging="284"/>
        <w:jc w:val="both"/>
        <w:rPr>
          <w:rFonts w:ascii="Times New Roman" w:hAnsi="Times New Roman" w:cs="Times New Roman"/>
        </w:rPr>
      </w:pPr>
      <w:r w:rsidRPr="00AD4B5F">
        <w:rPr>
          <w:rFonts w:ascii="Times New Roman" w:hAnsi="Times New Roman" w:cs="Times New Roman"/>
        </w:rPr>
        <w:t>dowód uiszczenia opłaty skarbowej</w:t>
      </w:r>
      <w:r w:rsidR="00042462">
        <w:rPr>
          <w:rFonts w:ascii="Times New Roman" w:hAnsi="Times New Roman" w:cs="Times New Roman"/>
        </w:rPr>
        <w:t xml:space="preserve"> </w:t>
      </w:r>
      <w:r w:rsidR="003D0F0B">
        <w:rPr>
          <w:rFonts w:ascii="Times New Roman" w:hAnsi="Times New Roman" w:cs="Times New Roman"/>
        </w:rPr>
        <w:t xml:space="preserve">za wydanie </w:t>
      </w:r>
      <w:r w:rsidR="003D0F0B" w:rsidRPr="003D0F0B">
        <w:rPr>
          <w:rFonts w:ascii="Times New Roman" w:hAnsi="Times New Roman" w:cs="Times New Roman"/>
        </w:rPr>
        <w:t>decyzji o środowiskowych uwarunkowaniach</w:t>
      </w:r>
      <w:r w:rsidR="003D0F0B">
        <w:rPr>
          <w:rFonts w:ascii="Times New Roman" w:hAnsi="Times New Roman" w:cs="Times New Roman"/>
        </w:rPr>
        <w:t xml:space="preserve"> </w:t>
      </w:r>
      <w:r w:rsidR="00042462" w:rsidRPr="00042462">
        <w:rPr>
          <w:rFonts w:ascii="Times New Roman" w:hAnsi="Times New Roman" w:cs="Times New Roman"/>
          <w:b/>
          <w:vertAlign w:val="superscript"/>
        </w:rPr>
        <w:t>7</w:t>
      </w:r>
      <w:r w:rsidR="00042462" w:rsidRPr="00042462">
        <w:rPr>
          <w:rFonts w:ascii="Times New Roman" w:hAnsi="Times New Roman" w:cs="Times New Roman"/>
        </w:rPr>
        <w:t>;</w:t>
      </w:r>
    </w:p>
    <w:p w:rsidR="00D65D37" w:rsidRPr="00042462" w:rsidRDefault="003F7A8D" w:rsidP="00BB1923">
      <w:pPr>
        <w:pStyle w:val="Akapitzlist"/>
        <w:numPr>
          <w:ilvl w:val="0"/>
          <w:numId w:val="1"/>
        </w:numPr>
        <w:tabs>
          <w:tab w:val="clear" w:pos="720"/>
          <w:tab w:val="num" w:pos="284"/>
        </w:tabs>
        <w:ind w:left="284" w:hanging="284"/>
        <w:jc w:val="both"/>
        <w:rPr>
          <w:rFonts w:ascii="Times New Roman" w:hAnsi="Times New Roman" w:cs="Times New Roman"/>
        </w:rPr>
      </w:pPr>
      <w:r w:rsidRPr="00AD4B5F">
        <w:rPr>
          <w:rFonts w:ascii="Times New Roman" w:hAnsi="Times New Roman" w:cs="Times New Roman"/>
        </w:rPr>
        <w:t xml:space="preserve">w przypadku gdy </w:t>
      </w:r>
      <w:r w:rsidR="003D0F0B">
        <w:rPr>
          <w:rFonts w:ascii="Times New Roman" w:hAnsi="Times New Roman" w:cs="Times New Roman"/>
        </w:rPr>
        <w:t>i</w:t>
      </w:r>
      <w:r w:rsidR="008B3AEE">
        <w:rPr>
          <w:rFonts w:ascii="Times New Roman" w:hAnsi="Times New Roman" w:cs="Times New Roman"/>
        </w:rPr>
        <w:t>nwestor</w:t>
      </w:r>
      <w:r w:rsidRPr="00AD4B5F">
        <w:rPr>
          <w:rFonts w:ascii="Times New Roman" w:hAnsi="Times New Roman" w:cs="Times New Roman"/>
        </w:rPr>
        <w:t xml:space="preserve"> występuje poprzez</w:t>
      </w:r>
      <w:r w:rsidR="00042462">
        <w:rPr>
          <w:rFonts w:ascii="Times New Roman" w:hAnsi="Times New Roman" w:cs="Times New Roman"/>
        </w:rPr>
        <w:t xml:space="preserve"> pełnomocnika, pełnomocnictwo w </w:t>
      </w:r>
      <w:r w:rsidRPr="00AD4B5F">
        <w:rPr>
          <w:rFonts w:ascii="Times New Roman" w:hAnsi="Times New Roman" w:cs="Times New Roman"/>
        </w:rPr>
        <w:t>oryginale lub urzędowo poświadczonym odpisie pełnomocn</w:t>
      </w:r>
      <w:r w:rsidR="00907156">
        <w:rPr>
          <w:rFonts w:ascii="Times New Roman" w:hAnsi="Times New Roman" w:cs="Times New Roman"/>
        </w:rPr>
        <w:t xml:space="preserve">ictwa zgodnie z art. 33 § 3 </w:t>
      </w:r>
      <w:r w:rsidR="00B53123">
        <w:rPr>
          <w:rFonts w:ascii="Times New Roman" w:hAnsi="Times New Roman" w:cs="Times New Roman"/>
        </w:rPr>
        <w:t>Kodeksu postepowania administracyjnego</w:t>
      </w:r>
      <w:r w:rsidR="00907156">
        <w:rPr>
          <w:rFonts w:ascii="Times New Roman" w:hAnsi="Times New Roman" w:cs="Times New Roman"/>
        </w:rPr>
        <w:t xml:space="preserve"> wraz z dowodem uiszczenia opłaty skarbowej.</w:t>
      </w:r>
    </w:p>
    <w:sectPr w:rsidR="00D65D37" w:rsidRPr="00042462"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7FA" w:rsidRDefault="009407FA" w:rsidP="006A0530">
      <w:r>
        <w:separator/>
      </w:r>
    </w:p>
  </w:endnote>
  <w:endnote w:type="continuationSeparator" w:id="0">
    <w:p w:rsidR="009407FA" w:rsidRDefault="009407FA" w:rsidP="006A0530">
      <w:r>
        <w:continuationSeparator/>
      </w:r>
    </w:p>
  </w:endnote>
  <w:endnote w:id="1">
    <w:p w:rsidR="00AD4B5F" w:rsidRDefault="00AD4B5F" w:rsidP="006A0530">
      <w:pPr>
        <w:pStyle w:val="Tekstprzypisukocowego"/>
        <w:jc w:val="both"/>
        <w:rPr>
          <w:color w:val="FF0000"/>
        </w:rPr>
      </w:pPr>
    </w:p>
    <w:p w:rsidR="00AD4B5F" w:rsidRPr="00907156" w:rsidRDefault="00AD4B5F" w:rsidP="00907156">
      <w:pPr>
        <w:pStyle w:val="Tekstprzypisukocowego"/>
        <w:jc w:val="both"/>
      </w:pPr>
      <w:r w:rsidRPr="00907156">
        <w:rPr>
          <w:rStyle w:val="Odwoanieprzypisukocowego"/>
          <w:b/>
        </w:rPr>
        <w:endnoteRef/>
      </w:r>
      <w:r w:rsidRPr="00907156">
        <w:rPr>
          <w:color w:val="FF0000"/>
        </w:rPr>
        <w:t xml:space="preserve"> </w:t>
      </w:r>
      <w:r w:rsidRPr="00907156">
        <w:t xml:space="preserve">W przypadku przedsięwzięć wymienionych w § 2 ww. rozporządzenia należy wybrać pierwszą opcję: </w:t>
      </w:r>
      <w:r w:rsidRPr="00907156">
        <w:rPr>
          <w:i/>
        </w:rPr>
        <w:t>zawsze</w:t>
      </w:r>
      <w:r w:rsidRPr="00907156">
        <w:t xml:space="preserve">. Dla przedsięwzięć wymienionych w § 3 ww. rozporządzenia przeznaczono drugą opcję: </w:t>
      </w:r>
      <w:r w:rsidRPr="00907156">
        <w:rPr>
          <w:i/>
        </w:rPr>
        <w:t>potencjalnie</w:t>
      </w:r>
      <w:r w:rsidRPr="00907156">
        <w:t>.</w:t>
      </w:r>
    </w:p>
    <w:p w:rsidR="00AD4B5F" w:rsidRPr="00907156" w:rsidRDefault="00AD4B5F" w:rsidP="00907156">
      <w:pPr>
        <w:pStyle w:val="Tekstprzypisukocowego"/>
        <w:jc w:val="both"/>
      </w:pPr>
      <w:r w:rsidRPr="00907156">
        <w:rPr>
          <w:rStyle w:val="Odwoanieprzypisukocowego"/>
          <w:b/>
        </w:rPr>
        <w:t>2</w:t>
      </w:r>
      <w:r w:rsidRPr="00907156">
        <w:t xml:space="preserve"> Należy tu wskazać rodzaje decyzji, o których mowa w art.  72 ust. 1 ustawy </w:t>
      </w:r>
      <w:r w:rsidRPr="00907156">
        <w:rPr>
          <w:rFonts w:eastAsia="Calibri"/>
        </w:rPr>
        <w:t xml:space="preserve">z dnia 3 października 2008 r. o udostępnianiu informacji o środowisku i jego ochronie, udziale społeczeństwa w ochronie środowiska oraz </w:t>
      </w:r>
      <w:r w:rsidRPr="00907156">
        <w:rPr>
          <w:rFonts w:eastAsia="Calibri"/>
        </w:rPr>
        <w:br/>
        <w:t xml:space="preserve">o ocenach oddziaływania na środowisko (zwanej dalej „ustawą </w:t>
      </w:r>
      <w:proofErr w:type="spellStart"/>
      <w:r w:rsidRPr="00907156">
        <w:rPr>
          <w:rFonts w:eastAsia="Calibri"/>
        </w:rPr>
        <w:t>ooś</w:t>
      </w:r>
      <w:proofErr w:type="spellEnd"/>
      <w:r w:rsidRPr="00907156">
        <w:rPr>
          <w:rFonts w:eastAsia="Calibri"/>
        </w:rPr>
        <w:t>”),</w:t>
      </w:r>
      <w:r w:rsidRPr="00907156">
        <w:t xml:space="preserve"> przed którymi należy uzyskać decyzję </w:t>
      </w:r>
      <w:r w:rsidRPr="00907156">
        <w:br/>
        <w:t xml:space="preserve">o środowiskowych uwarunkowaniach. </w:t>
      </w:r>
    </w:p>
    <w:p w:rsidR="00AD4B5F" w:rsidRPr="00907156" w:rsidRDefault="00AD4B5F" w:rsidP="00907156">
      <w:pPr>
        <w:pStyle w:val="Tekstprzypisukocowego"/>
        <w:jc w:val="both"/>
      </w:pPr>
      <w:r w:rsidRPr="00907156">
        <w:rPr>
          <w:rStyle w:val="Odwoanieprzypisukocowego"/>
          <w:b/>
        </w:rPr>
        <w:t>3</w:t>
      </w:r>
      <w:r w:rsidRPr="00907156">
        <w:rPr>
          <w:color w:val="FF0000"/>
        </w:rPr>
        <w:t xml:space="preserve"> </w:t>
      </w:r>
      <w:r w:rsidRPr="00907156">
        <w:t xml:space="preserve">Z reguły kartę informacyjną przedsięwzięcia załącza się do wniosku dla przedsięwzięć mogących potencjalnie znacząco oddziaływać na środowisko (wymienionych w § 3 ww. rozporządzenia) zaś raport będzie składany razem z wnioskiem </w:t>
      </w:r>
      <w:r w:rsidRPr="00907156">
        <w:rPr>
          <w:b/>
        </w:rPr>
        <w:t>tylko</w:t>
      </w:r>
      <w:r w:rsidRPr="00907156">
        <w:t xml:space="preserve"> dla przedsięwzięć mogących zawsze znacząco oddziaływać na środowisko (wymienionych w </w:t>
      </w:r>
      <w:r w:rsidR="00BB1923" w:rsidRPr="00907156">
        <w:t>§ 2 ww. rozporządzenia</w:t>
      </w:r>
      <w:r w:rsidRPr="00907156">
        <w:t>).</w:t>
      </w:r>
    </w:p>
    <w:p w:rsidR="00AD4B5F" w:rsidRPr="00907156" w:rsidRDefault="00AD4B5F" w:rsidP="00907156">
      <w:pPr>
        <w:jc w:val="both"/>
        <w:rPr>
          <w:sz w:val="20"/>
          <w:szCs w:val="20"/>
        </w:rPr>
      </w:pPr>
      <w:r w:rsidRPr="00907156">
        <w:rPr>
          <w:b/>
          <w:sz w:val="20"/>
          <w:szCs w:val="20"/>
          <w:vertAlign w:val="superscript"/>
        </w:rPr>
        <w:t>4</w:t>
      </w:r>
      <w:r w:rsidR="00CB602D" w:rsidRPr="00907156">
        <w:rPr>
          <w:sz w:val="20"/>
          <w:szCs w:val="20"/>
        </w:rPr>
        <w:t xml:space="preserve"> Zgodnie z art. 74</w:t>
      </w:r>
      <w:r w:rsidRPr="00907156">
        <w:rPr>
          <w:sz w:val="20"/>
          <w:szCs w:val="20"/>
        </w:rPr>
        <w:t xml:space="preserve"> ust. 3a </w:t>
      </w:r>
      <w:r w:rsidR="00864D4B" w:rsidRPr="00907156">
        <w:rPr>
          <w:sz w:val="20"/>
          <w:szCs w:val="20"/>
        </w:rPr>
        <w:t xml:space="preserve">zdanie drugie </w:t>
      </w:r>
      <w:r w:rsidR="00CB602D" w:rsidRPr="00907156">
        <w:rPr>
          <w:sz w:val="20"/>
          <w:szCs w:val="20"/>
        </w:rPr>
        <w:t xml:space="preserve">ustawy </w:t>
      </w:r>
      <w:proofErr w:type="spellStart"/>
      <w:r w:rsidR="00CB602D" w:rsidRPr="00907156">
        <w:rPr>
          <w:sz w:val="20"/>
          <w:szCs w:val="20"/>
        </w:rPr>
        <w:t>ooś</w:t>
      </w:r>
      <w:proofErr w:type="spellEnd"/>
      <w:r w:rsidR="00CB602D" w:rsidRPr="00907156">
        <w:rPr>
          <w:sz w:val="20"/>
          <w:szCs w:val="20"/>
        </w:rPr>
        <w:t xml:space="preserve"> przez</w:t>
      </w:r>
      <w:r w:rsidRPr="00907156">
        <w:rPr>
          <w:sz w:val="20"/>
          <w:szCs w:val="20"/>
        </w:rPr>
        <w:t xml:space="preserve"> obszar oddziaływania planowanego przedsięwzięcia rozumie się: </w:t>
      </w:r>
    </w:p>
    <w:p w:rsidR="00AD4B5F" w:rsidRPr="00907156" w:rsidRDefault="00AD4B5F" w:rsidP="00907156">
      <w:pPr>
        <w:jc w:val="both"/>
        <w:rPr>
          <w:sz w:val="20"/>
          <w:szCs w:val="20"/>
        </w:rPr>
      </w:pPr>
      <w:r w:rsidRPr="00907156">
        <w:rPr>
          <w:sz w:val="20"/>
          <w:szCs w:val="20"/>
        </w:rPr>
        <w:t>1) przewidywany teren, na którym będzie realizowane przedsięwzięcie, oraz obszar znajdujący się w odległości 100 m od granic tego terenu;</w:t>
      </w:r>
    </w:p>
    <w:p w:rsidR="00AD4B5F" w:rsidRPr="00907156" w:rsidRDefault="00AD4B5F" w:rsidP="00907156">
      <w:pPr>
        <w:jc w:val="both"/>
        <w:rPr>
          <w:sz w:val="20"/>
          <w:szCs w:val="20"/>
        </w:rPr>
      </w:pPr>
      <w:r w:rsidRPr="00907156">
        <w:rPr>
          <w:sz w:val="20"/>
          <w:szCs w:val="20"/>
        </w:rPr>
        <w:t>2) działki, na których w wyniku realizacji, eksploatacji lub użytkowania przedsięwzięcia zostałyby przekroczone standardy jakości środowiska, lub</w:t>
      </w:r>
    </w:p>
    <w:p w:rsidR="00AD4B5F" w:rsidRPr="00907156" w:rsidRDefault="00AD4B5F" w:rsidP="00907156">
      <w:pPr>
        <w:jc w:val="both"/>
        <w:rPr>
          <w:sz w:val="20"/>
          <w:szCs w:val="20"/>
        </w:rPr>
      </w:pPr>
      <w:r w:rsidRPr="00907156">
        <w:rPr>
          <w:sz w:val="20"/>
          <w:szCs w:val="20"/>
        </w:rPr>
        <w:t>3) działki znajdujące się w zasięgu znaczącego oddziaływania przedsięwzięcia, które może wprowadzić ograniczenia w zagospodarowaniu nieruchomości, zgodnie z jej aktualnym przeznaczeniem.</w:t>
      </w:r>
    </w:p>
    <w:p w:rsidR="00AD4B5F" w:rsidRPr="00907156" w:rsidRDefault="00AD4B5F" w:rsidP="00907156">
      <w:pPr>
        <w:jc w:val="both"/>
        <w:rPr>
          <w:sz w:val="20"/>
          <w:szCs w:val="20"/>
          <w:vertAlign w:val="superscript"/>
        </w:rPr>
      </w:pPr>
      <w:r w:rsidRPr="00907156">
        <w:rPr>
          <w:b/>
          <w:sz w:val="20"/>
          <w:szCs w:val="20"/>
          <w:vertAlign w:val="superscript"/>
        </w:rPr>
        <w:t>5</w:t>
      </w:r>
      <w:r w:rsidRPr="00907156">
        <w:rPr>
          <w:sz w:val="20"/>
          <w:szCs w:val="20"/>
        </w:rPr>
        <w:t xml:space="preserve"> art. 74 ust. 1 pkt 4: w przypadku przedsięwzięć wymagających koncesji lub decyzji, o których mowa w art. 72 ust. 1 pkt 4-5 </w:t>
      </w:r>
      <w:r w:rsidR="00042462" w:rsidRPr="00907156">
        <w:rPr>
          <w:b/>
          <w:sz w:val="20"/>
          <w:szCs w:val="20"/>
          <w:vertAlign w:val="superscript"/>
        </w:rPr>
        <w:t>4</w:t>
      </w:r>
      <w:r w:rsidRPr="00907156">
        <w:rPr>
          <w:sz w:val="20"/>
          <w:szCs w:val="20"/>
        </w:rPr>
        <w:t>,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64D4B" w:rsidRPr="00907156">
        <w:rPr>
          <w:sz w:val="20"/>
          <w:szCs w:val="20"/>
        </w:rPr>
        <w:t>,</w:t>
      </w:r>
      <w:r w:rsidR="00864D4B" w:rsidRPr="00907156">
        <w:rPr>
          <w:color w:val="FF0000"/>
          <w:sz w:val="20"/>
          <w:szCs w:val="20"/>
        </w:rPr>
        <w:t xml:space="preserve"> </w:t>
      </w:r>
      <w:r w:rsidR="00864D4B" w:rsidRPr="00907156">
        <w:rPr>
          <w:sz w:val="20"/>
          <w:szCs w:val="20"/>
        </w:rPr>
        <w:t xml:space="preserve">zamiast kopii mapy ewidencyjnej - mapę przedstawiającą dane sytuacyjne i wysokościowe, sporządzoną w skali umożliwiającej szczegółowe przedstawienie przebiegu granic terenu, którego dotyczy wniosek, oraz obejmującą obszar, o którym mowa w art. 74 ust. 3a ustawy </w:t>
      </w:r>
      <w:proofErr w:type="spellStart"/>
      <w:r w:rsidR="00864D4B" w:rsidRPr="00907156">
        <w:rPr>
          <w:sz w:val="20"/>
          <w:szCs w:val="20"/>
        </w:rPr>
        <w:t>ooś</w:t>
      </w:r>
      <w:proofErr w:type="spellEnd"/>
      <w:r w:rsidR="00864D4B" w:rsidRPr="00907156">
        <w:rPr>
          <w:sz w:val="20"/>
          <w:szCs w:val="20"/>
        </w:rPr>
        <w:t xml:space="preserve"> zdanie drugie </w:t>
      </w:r>
      <w:r w:rsidR="00864D4B" w:rsidRPr="00907156">
        <w:rPr>
          <w:b/>
          <w:sz w:val="20"/>
          <w:szCs w:val="20"/>
          <w:vertAlign w:val="superscript"/>
        </w:rPr>
        <w:t>4</w:t>
      </w:r>
    </w:p>
    <w:p w:rsidR="00AD4B5F" w:rsidRPr="00907156" w:rsidRDefault="00042462" w:rsidP="00907156">
      <w:pPr>
        <w:jc w:val="both"/>
        <w:rPr>
          <w:sz w:val="20"/>
          <w:szCs w:val="20"/>
        </w:rPr>
      </w:pPr>
      <w:r w:rsidRPr="00907156">
        <w:rPr>
          <w:b/>
          <w:sz w:val="20"/>
          <w:szCs w:val="20"/>
          <w:vertAlign w:val="superscript"/>
        </w:rPr>
        <w:t xml:space="preserve">6 </w:t>
      </w:r>
      <w:r w:rsidR="00AD4B5F" w:rsidRPr="00907156">
        <w:rPr>
          <w:sz w:val="20"/>
          <w:szCs w:val="20"/>
        </w:rPr>
        <w:t>Art. 72 ust 1 pkt 4-5: Wydanie decyzji o środowiskowych uwarunkowaniach następuje przed uzyskaniem:</w:t>
      </w:r>
    </w:p>
    <w:p w:rsidR="00AD4B5F" w:rsidRPr="00907156" w:rsidRDefault="00AD4B5F" w:rsidP="00907156">
      <w:pPr>
        <w:spacing w:before="26"/>
        <w:jc w:val="both"/>
        <w:rPr>
          <w:sz w:val="20"/>
          <w:szCs w:val="20"/>
        </w:rPr>
      </w:pPr>
      <w:r w:rsidRPr="00907156">
        <w:rPr>
          <w:sz w:val="20"/>
          <w:szCs w:val="20"/>
        </w:rPr>
        <w:t>4) 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ustawy z dnia 9 czerwca 2011 r. - Prawo geologiczne i górnicze;</w:t>
      </w:r>
    </w:p>
    <w:p w:rsidR="00AD4B5F" w:rsidRPr="00907156" w:rsidRDefault="00AD4B5F" w:rsidP="00907156">
      <w:pPr>
        <w:spacing w:before="26"/>
        <w:jc w:val="both"/>
        <w:rPr>
          <w:sz w:val="20"/>
          <w:szCs w:val="20"/>
        </w:rPr>
      </w:pPr>
      <w:r w:rsidRPr="00907156">
        <w:rPr>
          <w:sz w:val="20"/>
          <w:szCs w:val="20"/>
        </w:rPr>
        <w:t>4a) decyzji zatwierdzającej plan ruchu dla wykonywania robót geologiczny</w:t>
      </w:r>
      <w:r w:rsidR="00727DA7" w:rsidRPr="00907156">
        <w:rPr>
          <w:sz w:val="20"/>
          <w:szCs w:val="20"/>
        </w:rPr>
        <w:t>ch związanych z poszukiwaniem i </w:t>
      </w:r>
      <w:r w:rsidRPr="00907156">
        <w:rPr>
          <w:sz w:val="20"/>
          <w:szCs w:val="20"/>
        </w:rPr>
        <w:t>rozpoznawaniem złoża węglowodorów lub decyzji inwestycyjnej w celu wykonywania koncesji na poszukiwanie i rozpoznawanie złoża węglowodorów oraz wydobywanie węglowodorów ze złoża - wydawanych na podstawie ustawy z dnia 9 czerwca 2011 r. - Prawo geologiczne i górnicze;</w:t>
      </w:r>
    </w:p>
    <w:p w:rsidR="00AD4B5F" w:rsidRPr="00907156" w:rsidRDefault="00AD4B5F" w:rsidP="00907156">
      <w:pPr>
        <w:spacing w:before="26"/>
        <w:jc w:val="both"/>
        <w:rPr>
          <w:sz w:val="20"/>
          <w:szCs w:val="20"/>
        </w:rPr>
      </w:pPr>
      <w:r w:rsidRPr="00907156">
        <w:rPr>
          <w:sz w:val="20"/>
          <w:szCs w:val="20"/>
        </w:rPr>
        <w:t>4b) decyzji zatwierdzającej plan ruchu dla wykonywania robót geologicznych na podstawie koncesji na poszukiwanie lub rozpoznawanie złoża kopaliny - wydawanej na podstawie ustawy z dnia 9 czerwca 2011 r. - Prawo geologiczne i górnicze;</w:t>
      </w:r>
    </w:p>
    <w:p w:rsidR="00DC3D90" w:rsidRPr="00907156" w:rsidRDefault="00AD4B5F" w:rsidP="00907156">
      <w:pPr>
        <w:pStyle w:val="Tekstprzypisukocowego"/>
        <w:jc w:val="both"/>
      </w:pPr>
      <w:r w:rsidRPr="00907156">
        <w:t>5) decyzji określającej szczegółowe warunki wydobywania kopaliny - wydawanej na podstawie ustawy z dnia 27 lipca 2001 r. o zmianie ustawy - Prawo geologiczne i górnicze;</w:t>
      </w:r>
    </w:p>
  </w:endnote>
  <w:endnote w:id="2">
    <w:p w:rsidR="00042462" w:rsidRPr="00907156" w:rsidRDefault="00042462" w:rsidP="00907156">
      <w:pPr>
        <w:pStyle w:val="Tekstprzypisukocowego"/>
        <w:jc w:val="both"/>
      </w:pPr>
      <w:r w:rsidRPr="00907156">
        <w:rPr>
          <w:b/>
          <w:vertAlign w:val="superscript"/>
        </w:rPr>
        <w:t>7</w:t>
      </w:r>
      <w:r w:rsidRPr="00907156">
        <w:rPr>
          <w:vertAlign w:val="superscript"/>
        </w:rPr>
        <w:t xml:space="preserve"> </w:t>
      </w:r>
      <w:r w:rsidRPr="00907156">
        <w:t xml:space="preserve">Opłata skarbowa za wydanie decyzji o środowiskowych uwarunkowaniach </w:t>
      </w:r>
      <w:r w:rsidR="00907156" w:rsidRPr="00907156">
        <w:t xml:space="preserve">zgodnie </w:t>
      </w:r>
      <w:r w:rsidRPr="00907156">
        <w:t>z ustawą z dnia 16 listopada 2006</w:t>
      </w:r>
      <w:r w:rsidR="00907156" w:rsidRPr="00907156">
        <w:t xml:space="preserve"> </w:t>
      </w:r>
      <w:r w:rsidRPr="00907156">
        <w:t>r. o opłacie skarbowej.</w:t>
      </w:r>
    </w:p>
    <w:p w:rsidR="00042462" w:rsidRPr="00907156" w:rsidRDefault="00042462" w:rsidP="00907156">
      <w:pPr>
        <w:pStyle w:val="Tekstprzypisukocowego"/>
        <w:jc w:val="both"/>
      </w:pPr>
    </w:p>
    <w:p w:rsidR="006A0530" w:rsidRPr="00907156" w:rsidRDefault="006A0530" w:rsidP="00907156">
      <w:pPr>
        <w:pStyle w:val="Tekstprzypisukocowego"/>
        <w:jc w:val="both"/>
        <w:rPr>
          <w:color w:val="FF0000"/>
        </w:rPr>
      </w:pPr>
    </w:p>
  </w:endnote>
  <w:endnote w:id="3">
    <w:p w:rsidR="0058535F" w:rsidRPr="00907156" w:rsidRDefault="0058535F" w:rsidP="00907156">
      <w:pPr>
        <w:pStyle w:val="Tekstprzypisukocowego"/>
        <w:jc w:val="both"/>
        <w:rPr>
          <w:color w:val="FF0000"/>
        </w:rPr>
      </w:pPr>
    </w:p>
    <w:p w:rsidR="0058535F" w:rsidRPr="00907156" w:rsidRDefault="0058535F" w:rsidP="00907156">
      <w:pPr>
        <w:pStyle w:val="Tekstprzypisukocowego"/>
        <w:jc w:val="both"/>
        <w:rPr>
          <w:color w:val="FF0000"/>
        </w:rPr>
      </w:pPr>
    </w:p>
    <w:p w:rsidR="0058535F" w:rsidRPr="003F7A8D" w:rsidRDefault="0058535F" w:rsidP="0058535F">
      <w:pPr>
        <w:pStyle w:val="Tekstprzypisukocowego"/>
        <w:jc w:val="both"/>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7FA" w:rsidRDefault="009407FA" w:rsidP="006A0530">
      <w:r>
        <w:separator/>
      </w:r>
    </w:p>
  </w:footnote>
  <w:footnote w:type="continuationSeparator" w:id="0">
    <w:p w:rsidR="009407FA" w:rsidRDefault="009407FA" w:rsidP="006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4F17"/>
    <w:multiLevelType w:val="hybridMultilevel"/>
    <w:tmpl w:val="5B0C459C"/>
    <w:lvl w:ilvl="0" w:tplc="FA089A68">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30"/>
    <w:rsid w:val="0001058D"/>
    <w:rsid w:val="000206EC"/>
    <w:rsid w:val="00042462"/>
    <w:rsid w:val="00050328"/>
    <w:rsid w:val="00066DCC"/>
    <w:rsid w:val="00075152"/>
    <w:rsid w:val="00076F98"/>
    <w:rsid w:val="0008747B"/>
    <w:rsid w:val="000C19BB"/>
    <w:rsid w:val="000C77D2"/>
    <w:rsid w:val="00133C13"/>
    <w:rsid w:val="001758DE"/>
    <w:rsid w:val="0019015F"/>
    <w:rsid w:val="002256E5"/>
    <w:rsid w:val="0024250D"/>
    <w:rsid w:val="00282F86"/>
    <w:rsid w:val="002A39F1"/>
    <w:rsid w:val="002C10BB"/>
    <w:rsid w:val="002E55EB"/>
    <w:rsid w:val="002F764F"/>
    <w:rsid w:val="002F777B"/>
    <w:rsid w:val="00305D40"/>
    <w:rsid w:val="00332863"/>
    <w:rsid w:val="0033634B"/>
    <w:rsid w:val="003923D2"/>
    <w:rsid w:val="003B2B38"/>
    <w:rsid w:val="003B2E4C"/>
    <w:rsid w:val="003D0F0B"/>
    <w:rsid w:val="003F2594"/>
    <w:rsid w:val="003F7A8D"/>
    <w:rsid w:val="00440F7D"/>
    <w:rsid w:val="004704F5"/>
    <w:rsid w:val="00481740"/>
    <w:rsid w:val="0048700F"/>
    <w:rsid w:val="004E1C27"/>
    <w:rsid w:val="0051490D"/>
    <w:rsid w:val="00524D2B"/>
    <w:rsid w:val="00540B56"/>
    <w:rsid w:val="00544501"/>
    <w:rsid w:val="00557E21"/>
    <w:rsid w:val="0058535F"/>
    <w:rsid w:val="005B3025"/>
    <w:rsid w:val="005F7D9A"/>
    <w:rsid w:val="006113C5"/>
    <w:rsid w:val="0062689B"/>
    <w:rsid w:val="006314C5"/>
    <w:rsid w:val="00647E57"/>
    <w:rsid w:val="006633F6"/>
    <w:rsid w:val="006A0530"/>
    <w:rsid w:val="006B0D3E"/>
    <w:rsid w:val="006B5378"/>
    <w:rsid w:val="006E64C0"/>
    <w:rsid w:val="006E72AC"/>
    <w:rsid w:val="00727DA7"/>
    <w:rsid w:val="00743CE7"/>
    <w:rsid w:val="007460EC"/>
    <w:rsid w:val="007831D6"/>
    <w:rsid w:val="007C40C9"/>
    <w:rsid w:val="008265DC"/>
    <w:rsid w:val="00842D29"/>
    <w:rsid w:val="00845178"/>
    <w:rsid w:val="00864D4B"/>
    <w:rsid w:val="00870A1F"/>
    <w:rsid w:val="00874549"/>
    <w:rsid w:val="008A0054"/>
    <w:rsid w:val="008B3AEE"/>
    <w:rsid w:val="008B40E2"/>
    <w:rsid w:val="008D2FA9"/>
    <w:rsid w:val="008F782D"/>
    <w:rsid w:val="00907156"/>
    <w:rsid w:val="009258BF"/>
    <w:rsid w:val="009407FA"/>
    <w:rsid w:val="00983396"/>
    <w:rsid w:val="009E5379"/>
    <w:rsid w:val="00A25904"/>
    <w:rsid w:val="00A25968"/>
    <w:rsid w:val="00A4789B"/>
    <w:rsid w:val="00A55B3F"/>
    <w:rsid w:val="00A7576B"/>
    <w:rsid w:val="00AB346A"/>
    <w:rsid w:val="00AC112C"/>
    <w:rsid w:val="00AD0E34"/>
    <w:rsid w:val="00AD22AB"/>
    <w:rsid w:val="00AD3F74"/>
    <w:rsid w:val="00AD4B5F"/>
    <w:rsid w:val="00AD5091"/>
    <w:rsid w:val="00AF1578"/>
    <w:rsid w:val="00AF4933"/>
    <w:rsid w:val="00B123DF"/>
    <w:rsid w:val="00B226CC"/>
    <w:rsid w:val="00B53123"/>
    <w:rsid w:val="00B75366"/>
    <w:rsid w:val="00B86DB1"/>
    <w:rsid w:val="00BB1923"/>
    <w:rsid w:val="00BC087C"/>
    <w:rsid w:val="00BF27C5"/>
    <w:rsid w:val="00C20215"/>
    <w:rsid w:val="00C43422"/>
    <w:rsid w:val="00CB602D"/>
    <w:rsid w:val="00CC241D"/>
    <w:rsid w:val="00CC7822"/>
    <w:rsid w:val="00CD2E90"/>
    <w:rsid w:val="00D0708C"/>
    <w:rsid w:val="00D10B24"/>
    <w:rsid w:val="00D2070A"/>
    <w:rsid w:val="00D20C02"/>
    <w:rsid w:val="00D40FF1"/>
    <w:rsid w:val="00D60A66"/>
    <w:rsid w:val="00D65D37"/>
    <w:rsid w:val="00D74F9E"/>
    <w:rsid w:val="00DB3233"/>
    <w:rsid w:val="00DC3D90"/>
    <w:rsid w:val="00DF26C2"/>
    <w:rsid w:val="00DF4EAC"/>
    <w:rsid w:val="00E23410"/>
    <w:rsid w:val="00E46BC6"/>
    <w:rsid w:val="00E54A77"/>
    <w:rsid w:val="00E952FB"/>
    <w:rsid w:val="00EA21D3"/>
    <w:rsid w:val="00EB521F"/>
    <w:rsid w:val="00EC7AC8"/>
    <w:rsid w:val="00ED6C3A"/>
    <w:rsid w:val="00EE7086"/>
    <w:rsid w:val="00EF0EB7"/>
    <w:rsid w:val="00FA689B"/>
    <w:rsid w:val="00FD0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F66BF-6C5F-4FBD-A6B6-0E8A5DE7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 w:type="paragraph" w:styleId="Tekstdymka">
    <w:name w:val="Balloon Text"/>
    <w:basedOn w:val="Normalny"/>
    <w:link w:val="TekstdymkaZnak"/>
    <w:uiPriority w:val="99"/>
    <w:semiHidden/>
    <w:unhideWhenUsed/>
    <w:rsid w:val="00066DC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6DCC"/>
    <w:rPr>
      <w:rFonts w:ascii="Segoe UI" w:eastAsia="Times New Roman" w:hAnsi="Segoe UI" w:cs="Segoe UI"/>
      <w:sz w:val="18"/>
      <w:szCs w:val="18"/>
    </w:rPr>
  </w:style>
  <w:style w:type="paragraph" w:styleId="Tekstprzypisudolnego">
    <w:name w:val="footnote text"/>
    <w:basedOn w:val="Normalny"/>
    <w:link w:val="TekstprzypisudolnegoZnak"/>
    <w:uiPriority w:val="99"/>
    <w:semiHidden/>
    <w:unhideWhenUsed/>
    <w:rsid w:val="004704F5"/>
    <w:rPr>
      <w:sz w:val="20"/>
      <w:szCs w:val="20"/>
    </w:rPr>
  </w:style>
  <w:style w:type="character" w:customStyle="1" w:styleId="TekstprzypisudolnegoZnak">
    <w:name w:val="Tekst przypisu dolnego Znak"/>
    <w:basedOn w:val="Domylnaczcionkaakapitu"/>
    <w:link w:val="Tekstprzypisudolnego"/>
    <w:uiPriority w:val="99"/>
    <w:semiHidden/>
    <w:rsid w:val="004704F5"/>
    <w:rPr>
      <w:rFonts w:ascii="Times New Roman" w:eastAsia="Times New Roman" w:hAnsi="Times New Roman"/>
    </w:rPr>
  </w:style>
  <w:style w:type="character" w:styleId="Odwoanieprzypisudolnego">
    <w:name w:val="footnote reference"/>
    <w:basedOn w:val="Domylnaczcionkaakapitu"/>
    <w:uiPriority w:val="99"/>
    <w:semiHidden/>
    <w:unhideWhenUsed/>
    <w:rsid w:val="00470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A1091-D58A-4039-8C55-6DE75E9A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541</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Anna Mrówka</cp:lastModifiedBy>
  <cp:revision>27</cp:revision>
  <cp:lastPrinted>2019-10-02T12:21:00Z</cp:lastPrinted>
  <dcterms:created xsi:type="dcterms:W3CDTF">2019-10-02T12:22:00Z</dcterms:created>
  <dcterms:modified xsi:type="dcterms:W3CDTF">2020-05-06T11:04:00Z</dcterms:modified>
</cp:coreProperties>
</file>